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AF" w:rsidRPr="003D33AF" w:rsidRDefault="003D33AF" w:rsidP="003D33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3AF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D33AF">
        <w:rPr>
          <w:rFonts w:ascii="Times New Roman" w:hAnsi="Times New Roman" w:cs="Times New Roman"/>
          <w:b/>
          <w:sz w:val="28"/>
          <w:szCs w:val="28"/>
        </w:rPr>
        <w:t xml:space="preserve"> ПЛАВАНИЯ ПО ВНУТРЕННИМ ВОДНЫМ ПУТЯМ РЕСПУБЛИКИ БЕЛАРУСЬ</w:t>
      </w:r>
    </w:p>
    <w:p w:rsidR="003D33AF" w:rsidRPr="003D33AF" w:rsidRDefault="003D33AF" w:rsidP="003D33A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D33AF" w:rsidRPr="003D33AF" w:rsidRDefault="003D33AF" w:rsidP="003D33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b/>
          <w:sz w:val="28"/>
          <w:szCs w:val="28"/>
        </w:rPr>
        <w:t>ГЛАВА 15</w:t>
      </w:r>
    </w:p>
    <w:p w:rsidR="003D33AF" w:rsidRDefault="003D33AF" w:rsidP="003D33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33AF">
        <w:rPr>
          <w:rFonts w:ascii="Times New Roman" w:hAnsi="Times New Roman" w:cs="Times New Roman"/>
          <w:b/>
          <w:sz w:val="28"/>
          <w:szCs w:val="28"/>
        </w:rPr>
        <w:t>ПРОХОД ПОД МОСТАМИ, ПРОХОД ПЛОТИН И ШЛЮЗОВ</w:t>
      </w:r>
    </w:p>
    <w:p w:rsidR="003D33AF" w:rsidRPr="003D33AF" w:rsidRDefault="003D33AF" w:rsidP="003D3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3AF" w:rsidRPr="003D33AF" w:rsidRDefault="003D33AF" w:rsidP="003D3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180. Проход под мостами допускается только через предназначенные для этого судоходные пролеты, оборудованные навигационными знаками и огнями.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181. При одновременном подходе судов сверху и снизу к мосту с одним судоходным пролетом преимуществом прохода моста обладает судно, идущее вниз, а также высокоскоростное независимо от направления движения.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182. В условиях ограниченной видимости проход под мостами судов и составов разрешается только в случае, если судоходные пролеты имеют средства навигационного оборудования, позволяющие опознать эти пролеты не менее чем за 0,5 км и уверенно ориентироваться судоводителю (визуально или с помощью технических средств) при подходе к ним.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183. В населенных пунктах, кроме областных центров, разводка наплавных мостов и пропуск через них судов и составов должны осуществляться в любое время суток.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В областных центрах разводка наплавных мостов осуществляется по расписанию.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184. Пропуск судов через разводные наплавные мосты регулируется семафорной сигнализацией, если иное не предусмотрено в </w:t>
      </w:r>
      <w:hyperlink w:anchor="P906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D33AF" w:rsidRPr="003D33AF" w:rsidRDefault="003D33AF" w:rsidP="003D3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Минтранса от 29.05.2018 N 16)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185. До приближения к наплавному мосту на расстояние не менее 1 км судно должно подать звуковой сигнал 1 "Внимание" согласно </w:t>
      </w:r>
      <w:hyperlink w:anchor="P1453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5</w:t>
        </w:r>
      </w:hyperlink>
      <w:r w:rsidRPr="003D33AF">
        <w:rPr>
          <w:rFonts w:ascii="Times New Roman" w:hAnsi="Times New Roman" w:cs="Times New Roman"/>
          <w:sz w:val="28"/>
          <w:szCs w:val="28"/>
        </w:rPr>
        <w:t>. В темное время суток и в условиях ограниченной видимости такой сигнал должен быть продублирован лучом прожектора, направленным вверх.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186. При прохождении мостов с ограниченными по высоте судоходными пролетами судоводители обязаны: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заваливать мачту без выключения ходовых огней. После прохождения моста мачта должна быть немедленно поставлена в исходное положение;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при недостаточном габарите моста (при запасе по высоте менее 20 см) снимать все съемные части и детали на крыше рубки или прекращать движение до получения разрешения органа по безопасности судоходства;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высокогабаритные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 xml:space="preserve"> суда, плавучие объекты под мост только по распоряжению судовладельца, если при высоких уровнях воды для проводки под мост используется балластировка (увеличение осадки судна, плавучего объекта за счет приема на борт балласта).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Сведения о габаритах судоходных пролетов мостов судоводители обязаны получить у диспетчера движения до выхода в рейс.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187. Проход через плотины допускается в случае, если фермы на плотинах уложены, а кромки судового хода обозначены плавучими навигационными знаками, освещаемыми в темное время суток, или навигационными знаками со светоотражающим покрытием.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188. Запрещается проход через плотину, если в верхнем и нижнем бьефах установлено по два красных бакена, ограждающих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приплотинную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 xml:space="preserve"> зону. Такие бакены в темное время суток должны быть освещены или иметь светоотражающее покрытие.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189. Процессом шлюзования, очередностью пропуска судов и составов, а также их расстановкой у причальных сооружений и 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устройств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как в камере шлюза, так и на подходах к нему руководит вахтенный начальник шлюза.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Распоряжения вахтенного начальника шлюза в части соблюдения настоящего порядка обязательны для вахтенных судоводителей всех судов, находящихся в границах шлюза.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190. Самоходные суда, идущие по шлюзованной системе, должны быть укомплектованы экипажем, обеспечивающим двухсменный график несения вахт, а несамоходные суда, работающие с экипажем, - полным штатом согласно штатному расписанию.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Капитаны (шкиперы) судов и диспетчеры движения должны обеспечить отправление в рейс судов, укомплектованных необходимым количеством членов экипажа.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Самоходные суда, работающие на местных перевозках с продолжительностью смены, не превышающей 12 часов, а также одиночно идущие суда с той же продолжительностью смены допускаются к работе на шлюзованной системе (в том числе и к шлюзованию) с нахождением на судне одной смены, возглавляемой капитаном, сменным капитаном, старшиной-мотористом. Наименование судов, работающих с одной сменой, пункты и время смены вахт оформляются приказом судовладельца.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191. К шлюзованию не допускаются: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негабаритные суда и составы, у которых нет необходимых запасов по длине, ширине, высоте и осадке;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lastRenderedPageBreak/>
        <w:t xml:space="preserve">суда с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неподнятыми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 xml:space="preserve"> якорями, волочащимися цепями, </w:t>
      </w:r>
      <w:proofErr w:type="spellStart"/>
      <w:proofErr w:type="gramStart"/>
      <w:r w:rsidRPr="003D33AF">
        <w:rPr>
          <w:rFonts w:ascii="Times New Roman" w:hAnsi="Times New Roman" w:cs="Times New Roman"/>
          <w:sz w:val="28"/>
          <w:szCs w:val="28"/>
        </w:rPr>
        <w:t>якорь-кошками</w:t>
      </w:r>
      <w:proofErr w:type="spellEnd"/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или тросами, поломанными и выступающими за борт элементами отбойных устройств или грузов и другими неисправностями частей судна, могущими нанести повреждения конструкциям или оборудованию шлюза или другим судам;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суда, находящиеся в аварийном состоянии или имеющие 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значительную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водотечность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>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суда, у которых неисправны или полностью отсутствуют швартовные приспособления и тросы для надежной швартовки в камере;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суда, имеющие неисправные машины, рулевое управление, дистанционное управление;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суда с неукомплектованным экипажем, не имеющие возможности выделить члена экипажа для швартовки.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Ответственность за допуск неисправных судов к шлюзованию несут вахтенный судоводитель судна и вахтенный начальник шлюза.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192. Негабаритные, технически неисправные или аварийные суда могут быть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прошлюзованы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 xml:space="preserve"> с особого разрешения начальника шлюза, диспетчера движения, по согласованию с органом по безопасности судоходства, при принятии особых мер предосторожности. При шлюзовании таких судов делаются специальные отметки в вахтенном журнале шлюза.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193. Запрещается: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шлюзование транспортных судов при ветре свыше 6 баллов, а судов с главным двигателем мощностью менее 55 киловатт и (или) валовой вместимостью менее 80 регистровых тонн при ветре свыше 3 баллов. При крайней необходимости при ветре свыше 6 баллов, как исключение, транспортные суда могут быть допущены к шлюзованию по разрешению начальника гидроузла. В этом случае шлюзование осуществляется вручную силами экипажей судов и работников гидроузла или с помощью вспомогательного самоходного судна;</w:t>
      </w:r>
    </w:p>
    <w:p w:rsidR="003D33AF" w:rsidRPr="003D33AF" w:rsidRDefault="003D33AF" w:rsidP="003D3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Минтранса от 15.06.2015 N 14)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производить обгон судов в подходных каналах шлюзов и на участке канала протяженностью 1 км от шлюза;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швартовка судов в подходных каналах и камере шлюза за навигационные знаки, столбы осветительных фонарей, мачты, лестницы,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леерные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 xml:space="preserve"> ограждения и другие устройства и детали, не предназначенные для этой цели;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остановка судов у причальных сооружений и берегов в ожидании </w:t>
      </w:r>
      <w:r w:rsidRPr="003D33AF">
        <w:rPr>
          <w:rFonts w:ascii="Times New Roman" w:hAnsi="Times New Roman" w:cs="Times New Roman"/>
          <w:sz w:val="28"/>
          <w:szCs w:val="28"/>
        </w:rPr>
        <w:lastRenderedPageBreak/>
        <w:t xml:space="preserve">встречного шлюзования с прохождением ожидающим судном знака 60 "Стоповый" согласно </w:t>
      </w:r>
      <w:hyperlink w:anchor="P1546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6</w:t>
        </w:r>
      </w:hyperlink>
      <w:r w:rsidRPr="003D33AF">
        <w:rPr>
          <w:rFonts w:ascii="Times New Roman" w:hAnsi="Times New Roman" w:cs="Times New Roman"/>
          <w:sz w:val="28"/>
          <w:szCs w:val="28"/>
        </w:rPr>
        <w:t>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отдача якорей и цепей-волокуш у причальных сооружений подходных каналов и в 20-метровой зоне от укрепленных откосов и берегов;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швартовать суда в ожидании шлюзования и в период шлюзования слабыми или неисправными швартовными тросами, которые могут оборваться при прохождении других судов или в период шлюзования;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швартоваться у причальных сооружений в зоне действия знака 60 "Стоповый" согласно </w:t>
      </w:r>
      <w:hyperlink w:anchor="P1546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6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судам, не предназначенным к очередному шлюзованию;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производить в границах гидроузла погрузочно-разгрузочные работы и переформирование составов (за исключением аварийных случаев);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переходить с борта своего судна на борт других судов без служебной надобности, заходить за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леерное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 xml:space="preserve"> ограждение палубы судна;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высаживать пассажиров и членов экипажа на стенки камер, а также принимать их на борт со стенок камер. 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В порядке исключения с разрешения вахтенного начальника шлюза и вахтенного судоводителя допускается переход с палубы судна на стенки шлюза и наоборот должностных лиц организаций внутреннего водного транспорта и членов экипажей судов, если это вызвано производственной необходимостью и лишь при условии, когда расстояние между палубой и настилом стенки по высоте составляет не более 0,4 м и судно плотно ошвартовано бортом к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стенке;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использовать громкоговорящие радиовещательные установки судна для целей, не связанных со шлюзованием.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194. Скорость движения судна в подходных каналах шлюза должна быть снижена настолько, чтобы от сгона воды проходящими судами не создавалась опасность зависания и обрыва швартовных тросов у стоящих в канале других судов.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В зоне шлюза все суда, включая скоростные, должны следовать самым малым ходом и регулировать скорость движения таким образом, чтобы в случае необходимости они могли отработать ход назад без лишних перемещений, не создавая волн высотой более 0,3 м.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195. Пропуск судов через шлюзы осуществляется в порядке подхода их к шлюзу (месту отстоя). Пропуск пассажирских и других судов, работающих по объявленному расписанию, осуществляется согласно расписанию их движения.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При наличии очереди судов на подходах к шлюзам в первую очередь </w:t>
      </w:r>
      <w:r w:rsidRPr="003D33AF">
        <w:rPr>
          <w:rFonts w:ascii="Times New Roman" w:hAnsi="Times New Roman" w:cs="Times New Roman"/>
          <w:sz w:val="28"/>
          <w:szCs w:val="28"/>
        </w:rPr>
        <w:lastRenderedPageBreak/>
        <w:t>пропускаются суда с нефтепродуктами с температурой вспышки паров ниже 60 град. С или их остатками, взрывчатыми или отравляющими веществами и суда со скоропортящимися грузами.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Суда, следующие на ликвидацию транспортных происшествий, пожаров и устранение причин, вызвавших закрытие участка, пропускаются через шлюзы вне очереди.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Расстановка судов в ожидании пропуска должна производиться с учетом обеспечения безопасного прохода других судов и соблюдением противопожарных мер.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196. Шлюзование судов с главным двигателем мощностью менее 55 киловатт и (или) валовой вместимостью менее 80 регистровых тонн допускается с разрешения вахтенного начальника шлюза и только в светлое время суток при условии, если шлюзующиеся суда технически исправны и имеют установленные законодательством документы.</w:t>
      </w:r>
    </w:p>
    <w:p w:rsidR="003D33AF" w:rsidRPr="003D33AF" w:rsidRDefault="003D33AF" w:rsidP="003D3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Минтранса от 15.06.2015 N 14)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Исключение может быть сделано только для судов, выполняющих срочные работы по обслуживанию пути и судоходной обстановки, по ликвидации последствий аварийных случаев или преследующих правонарушителей.</w:t>
      </w:r>
    </w:p>
    <w:p w:rsidR="003D33AF" w:rsidRPr="003D33AF" w:rsidRDefault="003D33AF" w:rsidP="003D3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Минтранса от 15.06.2015 N 14)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Групповое шлюзование индивидуальных судов с главным двигателем мощностью менее 55 киловатт и (или) валовой вместимостью менее 80 регистровых тонн осуществляется в исключительных случаях в определенные дни и в заранее согласованное время. При этом обязательно должно быть выделено лицо, ответственное за выполнение данного шлюзования.</w:t>
      </w:r>
    </w:p>
    <w:p w:rsidR="003D33AF" w:rsidRPr="003D33AF" w:rsidRDefault="003D33AF" w:rsidP="003D3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Минтранса от 15.06.2015 N 14)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197. На судоходных шлюзах должны быть установлены заградительные устройства для предохранения створок ворот и затворов от навала на них судов во время захода в камеру и шлюзования.</w:t>
      </w:r>
    </w:p>
    <w:p w:rsidR="003D33AF" w:rsidRPr="003D33AF" w:rsidRDefault="003D33AF" w:rsidP="003D3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. 197 в ред. </w:t>
      </w:r>
      <w:hyperlink r:id="rId9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Минтранса от 15.06.2015 N 14)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198. Платины гидроузлов после пропуска весеннего ледохода в суточный срок должны быть ограждены заградительными тросами, протянутыми через верхние деривационные каналы, на весь период навигации.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199. Плотины гидроузлов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Качановичи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Стахово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 xml:space="preserve"> одновременно с их подъемом в весенний период ограждаются заградительными тросами или бонами, протянутыми через верхние деривационные каналы, на весь период навигации.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lastRenderedPageBreak/>
        <w:t xml:space="preserve">200. 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Подходы ко всем водоспускам, кроме боковых, в суточный срок после пропуска ледохода на весь период навигации должны быть перекрыты в верхних бьефах заградительными тросами.</w:t>
      </w:r>
      <w:proofErr w:type="gramEnd"/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201. Вдоль каждого причала верхнего и нижнего бьефов гидроузлов для швартовки судов должны быть установлены достаточно прочные швартовные тумбы, окрашенные в белый цвет.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Количество и месторасположение этих тумб должно соответствовать схеме, согласованной с органом по безопасности судоходства.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202. На расстоянии 1 км от камеры шлюза в верхнем и нижнем бьефах устанавливаются знаки 30 "Внимание" согласно </w:t>
      </w:r>
      <w:hyperlink w:anchor="P1546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6</w:t>
        </w:r>
      </w:hyperlink>
      <w:r w:rsidRPr="003D33AF">
        <w:rPr>
          <w:rFonts w:ascii="Times New Roman" w:hAnsi="Times New Roman" w:cs="Times New Roman"/>
          <w:sz w:val="28"/>
          <w:szCs w:val="28"/>
        </w:rPr>
        <w:t>, освещаемые в темное время суток желтыми проблесковыми огнями.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При отсутствии желтых проблесковых огней допускается их замена постоянными зелеными огнями или замена освещаемых знаков 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светоотражающие.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3AF">
        <w:rPr>
          <w:rFonts w:ascii="Times New Roman" w:hAnsi="Times New Roman" w:cs="Times New Roman"/>
          <w:sz w:val="28"/>
          <w:szCs w:val="28"/>
        </w:rPr>
        <w:t xml:space="preserve">Кроме того, на расстоянии, обеспечивающем безопасное расхождение с судами, стоящими в ожидании шлюзования, но не менее 100 м от ворот шлюза в верхнем и 50 м в нижнем бьефах, устанавливаются знаки 60 "Стоповый" согласно </w:t>
      </w:r>
      <w:hyperlink w:anchor="P1546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6</w:t>
        </w:r>
      </w:hyperlink>
      <w:r w:rsidRPr="003D33AF">
        <w:rPr>
          <w:rFonts w:ascii="Times New Roman" w:hAnsi="Times New Roman" w:cs="Times New Roman"/>
          <w:sz w:val="28"/>
          <w:szCs w:val="28"/>
        </w:rPr>
        <w:t>, указывающие предел допустимого подхода судов к шлюзам при запрещающем (красном) огне на светофоре ближнего действия.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В темное время суток эти знаки освещаются красным огнем. При отсутствии красных огней допускается замена знаков на 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светоотражающие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>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3AF">
        <w:rPr>
          <w:rFonts w:ascii="Times New Roman" w:hAnsi="Times New Roman" w:cs="Times New Roman"/>
          <w:sz w:val="28"/>
          <w:szCs w:val="28"/>
        </w:rPr>
        <w:t xml:space="preserve">На стрелках деривационных каналов верхнего и нижнего бьефов устанавливаются знаки 30 "Внимание" согласно </w:t>
      </w:r>
      <w:hyperlink w:anchor="P1546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6</w:t>
        </w:r>
      </w:hyperlink>
      <w:r w:rsidRPr="003D33AF">
        <w:rPr>
          <w:rFonts w:ascii="Times New Roman" w:hAnsi="Times New Roman" w:cs="Times New Roman"/>
          <w:sz w:val="28"/>
          <w:szCs w:val="28"/>
        </w:rPr>
        <w:t>, освещаемые в темное время суток желтыми проблесковыми огнями.</w:t>
      </w:r>
      <w:proofErr w:type="gramEnd"/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При отсутствии желтых проблесковых огней допускается их замена зелеными или красными огнями или замена освещаемых знаков на светоотражающие, выставляемые согласно правилам расстановки навигационных знаков.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203. Пропуск судов через шлюзы регулируется семафорами дальнего действия (подходными) и двухзначными или трехзначными светофорами ближнего действия (входными светофорами). Положение и сигналы семафора перед камерой шлюза устанавливаются согласно </w:t>
      </w:r>
      <w:hyperlink w:anchor="P1574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8</w:t>
        </w:r>
      </w:hyperlink>
      <w:r w:rsidRPr="003D33AF">
        <w:rPr>
          <w:rFonts w:ascii="Times New Roman" w:hAnsi="Times New Roman" w:cs="Times New Roman"/>
          <w:sz w:val="28"/>
          <w:szCs w:val="28"/>
        </w:rPr>
        <w:t>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3AF">
        <w:rPr>
          <w:rFonts w:ascii="Times New Roman" w:hAnsi="Times New Roman" w:cs="Times New Roman"/>
          <w:sz w:val="28"/>
          <w:szCs w:val="28"/>
        </w:rPr>
        <w:t xml:space="preserve">Семафор дальнего действия представляет собой мачту, установленную в таком месте, с которого она должна быть ясно видима с судов при подходе их к знаку 30 "Внимание" согласно </w:t>
      </w:r>
      <w:hyperlink w:anchor="P1546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6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как с верхнего, так и с нижнего бьефов.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Исполнение семафора допускается по двум вариантам: с подвижным пером и без него. Мачта должна быть высотой не менее 8,5 м и окрашена в ярко-красный цвет. На вершине мачты укрепляется двухзначный </w:t>
      </w:r>
      <w:r w:rsidRPr="003D33AF">
        <w:rPr>
          <w:rFonts w:ascii="Times New Roman" w:hAnsi="Times New Roman" w:cs="Times New Roman"/>
          <w:sz w:val="28"/>
          <w:szCs w:val="28"/>
        </w:rPr>
        <w:lastRenderedPageBreak/>
        <w:t xml:space="preserve">светофор дальнего действия, подвижное перо длиной 1,5 м, шириной 18 см с диском диаметром 30 см на конце. Перо и диск 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окрашены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с двух сторон по краям в ярко-красный цвет, а внутри - в белый цвет.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Разрешением на подход к знаку 60 "Стоповый" согласно </w:t>
      </w:r>
      <w:hyperlink w:anchor="P1546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6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перед камерой шлюза являются: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для судов, идущих вверх, в светлое время суток - перо семафора, поднятое вверх, в темное время суток - зеленый огонь на семафоре в сторону нижнего бьефа и красный - в сторону верхнего бьефа;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для судов, идущих вниз, в светлое время суток - перо семафора, опущенное вниз, в темное время суток - зеленый огонь на семафоре в сторону верхнего бьефа и красный - в сторону нижнего бьефа.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Разрешение для судов, идущих вверх, одновременно является запрещением для судов, идущих вниз, и наоборот.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3AF">
        <w:rPr>
          <w:rFonts w:ascii="Times New Roman" w:hAnsi="Times New Roman" w:cs="Times New Roman"/>
          <w:sz w:val="28"/>
          <w:szCs w:val="28"/>
        </w:rPr>
        <w:t xml:space="preserve">Горизонтальное положение пера семафора в светлое время суток, или красный огонь на семафоре, или отсутствие огней в темное время суток означают запрещение судам проходить знак 60 "Стоповый" согласно </w:t>
      </w:r>
      <w:hyperlink w:anchor="P1546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6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как с верхнего, так и с нижнего бьефов.</w:t>
      </w:r>
      <w:proofErr w:type="gramEnd"/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Огонь семафоров должен быть виден в любое время суток на расстоянии не менее 1 км только с одной стороны, то есть только теми судами, которым дается разрешительный или запретительный сигнал.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Входные светофоры, установленные на головах шлюза, регулируют вход судна непосредственно в камеру.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Вход в камеру, подход к пирсам шлюза разрешается в случае, если судоводитель ясно видит зеленый огонь светофора. Красный огонь входного светофора или отсутствие огней запрещает судну пересекать линию знака 60 "Стоповый" согласно </w:t>
      </w:r>
      <w:hyperlink w:anchor="P1546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6</w:t>
        </w:r>
      </w:hyperlink>
      <w:r w:rsidRPr="003D33AF">
        <w:rPr>
          <w:rFonts w:ascii="Times New Roman" w:hAnsi="Times New Roman" w:cs="Times New Roman"/>
          <w:sz w:val="28"/>
          <w:szCs w:val="28"/>
        </w:rPr>
        <w:t>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204. В случае установки на головах шлюза двухзначных входных светофоров со стенок пультов управления шлюзов, обращенных в сторону бьефов, подаются сигналы огнем желтого цвета, которые информируют судоводителей о начале приготовления камеры шлюза для пропуска судов и предупреждают о подготовке судов к очередному шлюзованию с того бьефа, с которого виден этот огонь.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Подача желтого сигнала не дает права судам на пересечение линии знака 60 "Стоповый" согласно </w:t>
      </w:r>
      <w:hyperlink w:anchor="P1546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6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и вход в камеру, а только предупреждает их о необходимости быть готовыми к входу в камеру.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205. Для обозначения в темное время положения ворот камеры шлюза (указания - закрыты они или открыты) устанавливается следующая </w:t>
      </w:r>
      <w:r w:rsidRPr="003D33AF">
        <w:rPr>
          <w:rFonts w:ascii="Times New Roman" w:hAnsi="Times New Roman" w:cs="Times New Roman"/>
          <w:sz w:val="28"/>
          <w:szCs w:val="28"/>
        </w:rPr>
        <w:lastRenderedPageBreak/>
        <w:t>сигнализация: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при закрытом положении ворот - красный огонь на стенке пульта управления шлюзом, обращенной внутрь камеры шлюза;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при открытом положении ворот - зеленый огонь на том же месте.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Красный огонь на стенке пульта управления шлюзом или отсутствие огня запрещает находящемуся в камере судну отдавать швартовы и начинать движение в сторону выходных ворот.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Выход из камеры шлюза разрешается, если судоводитель ясно видит зеленый огонь на стенке пульта управления шлюзом.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206. При неисправном светофоре или внезапном возникновении аварийной ситуации в камере разрешение на вход и выход судна дает вахтенный начальник шлюза. В этом случае к моменту захода судна в камеру или к моменту выхода из нее вахтенный начальник шлюза должен находиться на краю шкафной части шлюза и подавать следующие сигналы: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при разрешении входить в камеру или выходить из нее днем - зеленый флаг, в темное время суток - зеленый огонь;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при запрещении входить в камеру, двигаться вперед или выходить из камеры - отмашку по горизонтали по курсу судна в светлое время суток - красным флагом, в темное время суток - красным огнем.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207. Во время подхода судов к шлюзу и в период шлюзования вахтенные работники гидроузла должны находиться на своих рабочих местах и обязаны: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подкладывать под борта кранцы и принимать другие меры, предохраняющие суда от ударов и навалов на гидросооружение;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немедленно швартовать суда после входа их в камеру. В случае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если по каким-либо непредвиденным обстоятельствам на шлюзующемся несамоходном судне отсутствует вахтенный член экипажа самоходного судна, работники шлюза обязаны багром поднять с судна швартовный трос и закрепить его на швартовной тумбе шлюза, а вахтенный судоводитель обязан принять меры к остановке состава;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следить за правильной расстановкой и надежной швартовкой судов в камере, особенно вблизи ворот шлюза;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следить за нормальным положением судов в процессе наполнения или опорожнения камеры, не допуская зависания судов привальными брусьями на стенках шлюза;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следить за соблюдением судоводителями шлюзующихся судов настоящих Правил;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аварийной ситуации принимать немедленные меры для предупреждения аварии или быстрейшей ее ликвидации, используя все имеющиеся на шлюзе технические средства.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208. Вахтенный начальник шлюза обязан: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руководить движением судов с момента их входа в границы шлюза (дальние семафоры) до момента выхода за границы шлюза;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руководить расстановкой судов с учетом габаритов судов и камеры шлюза, ширины подходного канала, метеорологических условий и в соответствии с настоящими Правилами;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объявлять очередность захода судов в камеру и выхода из камеры;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предупреждать экипажи шлюзующихся судов о начале наполнения или опорожнения камеры;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осуществлять шлюзование судов только после окончания швартовки всех находящихся в камере судов и вести наблюдение за судами при наполнении и опорожнении камеры;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информировать судоводителей шлюзующихся судов о встречных судах и судах, отстаивающихся в границах шлюза, о других препятствиях и особенностях, ожидающих судно при выходе из камеры в границах шлюза, а также об известных ему особенностях, возникших между смежными с ним шлюзами;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после каждого шлюзования безотлагательно сообщить на смежный гидроузел название или номер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прошлюзовавшегося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 xml:space="preserve"> самоходного судна, номера несамоходных судов и время проследования через гидроузел.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209. Шлюзование является сложным процессом. В нем обязаны участвовать все вахтенные, а при необходимости по усмотрению вахтенного судоводителя и свободные от вахты члены экипажа судна.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Расстановка членов экипажа по местам должна быть такой, чтобы обеспечивалась быстрая, надежная и безопасная швартовка, непрерывное наблюдение за швартовными тросами в течение всего периода шлюзования и безопасность работающих с тросами.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Все участвующие в шлюзовании члены экипажа судна должны постоянно находиться на своем месте и во время наполнения или опорожнения камеры тщательно следить за бортами судов, своевременно подбирать или травить швартовы, не допуская зависания судна привальным брусом на брусьях обшивки стенки шлюза или на швартовах.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210. Ходовые концы швартовных тросов с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огонами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 xml:space="preserve"> должны всегда находиться в районе кормового и носового фальшбортов на видном и </w:t>
      </w:r>
      <w:r w:rsidRPr="003D33AF">
        <w:rPr>
          <w:rFonts w:ascii="Times New Roman" w:hAnsi="Times New Roman" w:cs="Times New Roman"/>
          <w:sz w:val="28"/>
          <w:szCs w:val="28"/>
        </w:rPr>
        <w:lastRenderedPageBreak/>
        <w:t>легкодоступном месте, а второй конец каждого троса должен быть всегда закреплен на швартовных кнехтах несамоходного судна.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211. При неблагоприятных метеорологических и гидрологических условиях управлять судном и руководить действиями членов экипажа при шлюзовании обязан лично капитан судна, сменный капитан или первый помощник капитана.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212. При подходе к гидроузлу вахтенный судоводитель обязан: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проверить исправность действия машин на задний ход, рулевого и дистанционного управления, звуковой и зрительной сигнализации, выбрать цепи-волокуши, на траверзе знака 30 "Внимание" согласно </w:t>
      </w:r>
      <w:hyperlink w:anchor="P1546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6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дать один продолжительный звуковой сигнал и уменьшить ход до малого. В темное время суток звуковой сигнал дублируется лучом прожектора, направленным под углом 45 град. к горизонту по курсу судна;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проверить наличие и исправность швартовных приспособлений и швартовных тросов;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проверить исправность привальных брусьев;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проверить состояние корпуса на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водотечность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>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при необходимости положить мачту;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обеспечить надежную швартовку судна за специальные причальные устройства и безопасную стоянку судна во время отстоя в ожидании шлюзования;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при подходе к шлюзу непосредственно для шлюзования обеспечить присутствие возле швартовных концов членов экипажа.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213. В период шлюзования вахтенный судоводитель обязан: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находиться на капитанском мостике и лично обеспечивать выполнение экипажем судна всех требований настоящих Правил;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3AF">
        <w:rPr>
          <w:rFonts w:ascii="Times New Roman" w:hAnsi="Times New Roman" w:cs="Times New Roman"/>
          <w:sz w:val="28"/>
          <w:szCs w:val="28"/>
        </w:rPr>
        <w:t xml:space="preserve">при запрещении входа в камеру шлюза остановиться, не переходя границы, обозначенной знаком 60 "Стоповый" согласно </w:t>
      </w:r>
      <w:hyperlink w:anchor="P1546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6</w:t>
        </w:r>
      </w:hyperlink>
      <w:r w:rsidRPr="003D33AF">
        <w:rPr>
          <w:rFonts w:ascii="Times New Roman" w:hAnsi="Times New Roman" w:cs="Times New Roman"/>
          <w:sz w:val="28"/>
          <w:szCs w:val="28"/>
        </w:rPr>
        <w:t>, и ошвартовать состав к берегу так, чтобы он не мешал движению входящих и выходящих из камеры судов;</w:t>
      </w:r>
      <w:proofErr w:type="gramEnd"/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при разрешении входа в камеру шлюза двигаться самым малым ходом, а перед входом в камеру проверить обеспеченность заднего хода, полностью погасить инерцию состава. При неисправности </w:t>
      </w:r>
      <w:proofErr w:type="spellStart"/>
      <w:proofErr w:type="gramStart"/>
      <w:r w:rsidRPr="003D33AF">
        <w:rPr>
          <w:rFonts w:ascii="Times New Roman" w:hAnsi="Times New Roman" w:cs="Times New Roman"/>
          <w:sz w:val="28"/>
          <w:szCs w:val="28"/>
        </w:rPr>
        <w:t>реверс-редуктора</w:t>
      </w:r>
      <w:proofErr w:type="spellEnd"/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или ненормальной работе дефлекторов вход в камеру категорически запрещается. Во всех случаях скорость движения должна быть такой, чтобы при непредвиденных обстоятельствах судно или состав можно было задержать в </w:t>
      </w:r>
      <w:r w:rsidRPr="003D33AF">
        <w:rPr>
          <w:rFonts w:ascii="Times New Roman" w:hAnsi="Times New Roman" w:cs="Times New Roman"/>
          <w:sz w:val="28"/>
          <w:szCs w:val="28"/>
        </w:rPr>
        <w:lastRenderedPageBreak/>
        <w:t>камере швартовными тросами;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следить за плавным подъемом или опусканием судна при изменении уровня воды в камере, не допуская заклинивания или зависания судна;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следить за положением и натяжением швартовных тросов, не допуская их обрыва;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в случае обрыва или соскальзывания швартовных тросов немедленно уведомить об этом работников шлюза подачей звукового сигнала 6 "Предупреждение" согласно </w:t>
      </w:r>
      <w:hyperlink w:anchor="P1453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5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и принять все меры для повторного закрепления судна, его удержания и недопущения навала на другие суда или ворота шлюза;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в случае возникновения аварийной ситуации оповестить вахтенного начальника шлюза подачей сигнала 6 "Предупреждение" согласно </w:t>
      </w:r>
      <w:hyperlink w:anchor="P1453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приложению 5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и принять меры к предупреждению аварии или быстрейшей ликвидации ее последствий, используя все имеющиеся на судне средства.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214. При шлюзовании толкаемых составов во всех шлюзах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Днепро-Бугской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 xml:space="preserve"> шлюзованной системы (за исключением шлюзов "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Новосады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Качановичи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Стахово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>") обязательно должны расчаливаться составы, состоящие из самоходных судов проекта 570 или 730 и несамоходных судов проекта 775.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215. При вождении толканием при входе в камеру шлюза толкаемое судно удерживается от движения вперед работой движителя самоходного судна на задний ход, а в экстренных случаях - с помощью швартовных тросов, которые для предупреждения движения баржи в камере закрепляются в растяжку.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Выходить из камеры шлюза при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неполностью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 xml:space="preserve"> набитых (набранных) вожжевых тросах запрещается.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216. Буксируемые составы шлюзуются в следующем порядке: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в момент входа состава в шкафную часть шлюза судно уклоняется вправо, становится под борт несамоходного судна и швартуется к нему;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ошвартовки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 xml:space="preserve"> вахтенный моторист-рулевой обязан выйти на несамоходное судно и с подходом его к швартовным тумбам подать швартовные тросы работникам шлюза и закрепить их на кнехтах;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вахтенный судоводитель работой движителя на задний ход обязан удерживать несамоходное судно так, чтобы не допустить его продвижения за линию кормовых швартовных тумб шлюза.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217. Суда, буксирующие состав (судно) без судового экипажа, в верхних и нижних бьефах гидроузлов "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Качановичи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3D33AF">
        <w:rPr>
          <w:rFonts w:ascii="Times New Roman" w:hAnsi="Times New Roman" w:cs="Times New Roman"/>
          <w:sz w:val="28"/>
          <w:szCs w:val="28"/>
        </w:rPr>
        <w:t>Стахово</w:t>
      </w:r>
      <w:proofErr w:type="spellEnd"/>
      <w:r w:rsidRPr="003D33AF">
        <w:rPr>
          <w:rFonts w:ascii="Times New Roman" w:hAnsi="Times New Roman" w:cs="Times New Roman"/>
          <w:sz w:val="28"/>
          <w:szCs w:val="28"/>
        </w:rPr>
        <w:t xml:space="preserve">" обязательно должны </w:t>
      </w:r>
      <w:r w:rsidRPr="003D33AF">
        <w:rPr>
          <w:rFonts w:ascii="Times New Roman" w:hAnsi="Times New Roman" w:cs="Times New Roman"/>
          <w:sz w:val="28"/>
          <w:szCs w:val="28"/>
        </w:rPr>
        <w:lastRenderedPageBreak/>
        <w:t>делать остановку, высаживать на состав (судно) своего члена экипажа, который обязан подавать швартовные тросы и швартовать состав (судно) в камере шлюза.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218. Во время отстоя судов в подходном канале в ожидании шлюзования стоянка разрешается только в один ряд. Стоянка в подходных каналах разрешается только судам, ожидающим очередного шлюзования. Расстановку судов в ожидании шлюзования регулирует вахтенный начальник шлюза.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219. В местах отстоя судов и в шлюзах минимальное боковое расстояние до судов и составов с нефтепродуктами с температурой вспышки паров свыше 60 град. С или их остатками в обязательном порядке должно составлять не менее 10 м.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220. Суда и составы с нефтепродуктами с температурой вспышки паров ниже 60 град. С или их остатками, 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взрывчатыми и отравляющими веществами шлюзуются отдельно и по согласованию с вахтенным начальником шлюза заходят в камеру без остановки в подходном канале.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Суда и составы с нефтепродуктами или их остатками не должны шлюзоваться с пассажирскими судами.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Разрешается совместное шлюзование судов с нефтепродуктами с температурой вспышки паров свыше 60 град. 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остатками с сухогрузными судами при соблюдении на последних правил пожарной безопасности.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221. Количество одновременно шлюзуемых судов, очередность входа и выхода, а также место установки их в камере регулирует вахтенный начальник шлюза с учетом наличия судов, габаритов судов и камеры с соблюдением установленных запасов по длине и ширине судов, особенностей шлюзования отдельных типов судов и метеорологических условий.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222. Как правило, первыми входить в камеру должны крупные суда или составы. Следующие суда заходят в камеру после окончания швартовки ранее зашедших судов и устанавливаются с таким расчетом, чтобы можно было надежно ошвартоваться, сохраняя необходимые интервалы по длине и ширине.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223. Высокоскоростные суда заходят в камеру по указанию вахтенного начальника шлюза и устанавливаются по усмотрению вахтенного судоводителя в местах, наиболее безопасных и удобных для шлюзования и выхода из камеры.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224. Заход судов с главным двигателем мощностью менее 55 киловатт и (или) валовой вместимостью менее 80 регистровых тонн в камеру </w:t>
      </w:r>
      <w:r w:rsidRPr="003D33AF">
        <w:rPr>
          <w:rFonts w:ascii="Times New Roman" w:hAnsi="Times New Roman" w:cs="Times New Roman"/>
          <w:sz w:val="28"/>
          <w:szCs w:val="28"/>
        </w:rPr>
        <w:lastRenderedPageBreak/>
        <w:t>разрешается только после входа и окончания швартовки всех других судов. На период шлюзования судам с главным двигателем мощностью менее 55 киловатт и (или) валовой вместимостью менее 80 регистровых тонн разрешается швартоваться под бортом у груженых транспортных судов.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Установка судов с главным двигателем мощностью менее 55 киловатт и (или) валовой вместимостью менее 80 регистровых тонн под бортом у порожних транспортных судов не допускается.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Шлюзование перегруженных (пассажирами или грузами) судов не допускается.</w:t>
      </w:r>
    </w:p>
    <w:p w:rsidR="003D33AF" w:rsidRPr="003D33AF" w:rsidRDefault="003D33AF" w:rsidP="003D3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. 224 в ред. </w:t>
      </w:r>
      <w:hyperlink r:id="rId10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Минтранса от 15.06.2015 N 14)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225. При подготовке камеры шлюза к пропуску рейсовых пассажирских судов разрешается производить предварительное заполнение камеры шлюза попутными грузовыми судами, оставляя место для подходящих пассажирских судов.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226. Все суда, заходящие в камеру шлюза, после установки у стенок камеры должны быть надежно ошвартованы так, чтобы не допустить их продольного и поперечного перемещения в период шлюзования, а швартовные тросы имели минимальную длину и выбранную слабину. Точки закрепления за судовые кнехты и швартовные тумбы шлюза определяет вахтенный судоводитель по указанию вахтенного начальника шлюза.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227. При швартовке судна в камере подача и крепление швартовных тросов производятся тогда, когда судно полностью остановилось. Ответственность за правильную и своевременную швартовку судна, состава в камере шлюза несут вахтенные судоводители.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Затормаживание движения судна в камере вперед или назад швартовным тросом запрещается и может быть допущено лишь в аварийной ситуации, когда возникает угроза сохранности ворот шлюза.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228. Для уменьшения усилий в швартовных тросах и предотвращения их обрыва вахтенным судоводителям после извещения о начале наполнения или опорожнения камеры разрешается включить движители и работой машин на малом ходу удерживать суда на месте швартовки.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При работе машин на малом ходу следует внимательно следить за равномерным подъемом или опусканием судов, не допуская их навала на другие суда.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Суда с выключенными движителями держат машины и механизмы в полной рабочей готовности в течение всего периода шлюзования.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229. После окончания наполнения или опорожнения камеры шлюза отдача швартовных тросов производится только работниками шлюза по </w:t>
      </w:r>
      <w:r w:rsidRPr="003D33AF">
        <w:rPr>
          <w:rFonts w:ascii="Times New Roman" w:hAnsi="Times New Roman" w:cs="Times New Roman"/>
          <w:sz w:val="28"/>
          <w:szCs w:val="28"/>
        </w:rPr>
        <w:lastRenderedPageBreak/>
        <w:t>распоряжению вахтенного начальника шлюза. После отдачи швартовных тросов задерживаться судам в камере шлюза запрещается.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Выход из камеры суда начинают только после включения зеленого разрешающего огня на стенке пульта управления шлюзом.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230. При выходе из камеры шлюза суда придерживаются той же последовательности, какая была у них при входе в камеру.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3AF">
        <w:rPr>
          <w:rFonts w:ascii="Times New Roman" w:hAnsi="Times New Roman" w:cs="Times New Roman"/>
          <w:sz w:val="28"/>
          <w:szCs w:val="28"/>
        </w:rPr>
        <w:t>При одновременном шлюзовании сухогрузных судов, судов с главным двигателем мощностью менее 55 киловатт и (или) валовой вместимостью менее 80 регистровых тонн и скоростных судов, если позволяет ширина шлюзующихся судов и их положение в камере, первыми после полного открытия ворот и до отдачи швартовых тросов на сухогрузных судах из камеры должны выйти суда с главным двигателем мощностью менее 55 киловатт и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 xml:space="preserve"> (или) валовой вместимостью менее 80 регистровых тонн, затем 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скоростные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>.</w:t>
      </w:r>
    </w:p>
    <w:p w:rsidR="003D33AF" w:rsidRPr="003D33AF" w:rsidRDefault="003D33AF" w:rsidP="003D3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(часть вторая п. 230 в ред. </w:t>
      </w:r>
      <w:hyperlink r:id="rId11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Минтранса от 15.06.2015 N 14)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231. При нарушении судоводителями или другими членами экипажа шлюзующегося судна настоящих Правил вахтенный начальник шлюза обязан потребовать от них немедленного выполнения его указаний и отметить случай нарушения в специальном журнале с последующим сообщением дежурному диспетчеру движения и соответствующему республиканскому унитарному предприятию внутренних водных путей.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Судоводители, получив указания или замечания вахтенного начальника шлюза по соблюдению настоящих Правил, обязаны подтвердить их получение и выполнить их.</w:t>
      </w:r>
    </w:p>
    <w:p w:rsidR="003D33AF" w:rsidRPr="003D33AF" w:rsidRDefault="003D33AF" w:rsidP="003D3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>При невыполнении указаний вахтенного начальника шлюза, а также в других случаях нарушения безопасности судоходства по распоряжению работника органа по безопасности судоходства или ГИМС согласно компетенции в соответствии с законодательством вахтенный начальник шлюза может оставить судно в камере шлюза, немедленно доложив об этом судовладельцу. В этом случае составляется а</w:t>
      </w:r>
      <w:proofErr w:type="gramStart"/>
      <w:r w:rsidRPr="003D33AF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3D33AF">
        <w:rPr>
          <w:rFonts w:ascii="Times New Roman" w:hAnsi="Times New Roman" w:cs="Times New Roman"/>
          <w:sz w:val="28"/>
          <w:szCs w:val="28"/>
        </w:rPr>
        <w:t>оизвольной форме в трех экземплярах, который вместе с пояснениями нарушителя (при их наличии) направляется судовладельцу и в орган по безопасности судоходства или ГИМС. Выход судна из камеры осуществляется после выяснения обстоятельств и причин происшедшего по распоряжению работника органа по безопасности судоходства или ГИМС.</w:t>
      </w:r>
    </w:p>
    <w:p w:rsidR="002F6347" w:rsidRPr="003D33AF" w:rsidRDefault="003D33AF" w:rsidP="003D33AF">
      <w:pPr>
        <w:rPr>
          <w:rFonts w:ascii="Times New Roman" w:hAnsi="Times New Roman" w:cs="Times New Roman"/>
          <w:sz w:val="28"/>
          <w:szCs w:val="28"/>
        </w:rPr>
      </w:pPr>
      <w:r w:rsidRPr="003D33AF">
        <w:rPr>
          <w:rFonts w:ascii="Times New Roman" w:hAnsi="Times New Roman" w:cs="Times New Roman"/>
          <w:sz w:val="28"/>
          <w:szCs w:val="28"/>
        </w:rPr>
        <w:t xml:space="preserve">(часть третья п. 231 в ред. </w:t>
      </w:r>
      <w:hyperlink r:id="rId12" w:history="1">
        <w:r w:rsidRPr="003D33A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D33AF">
        <w:rPr>
          <w:rFonts w:ascii="Times New Roman" w:hAnsi="Times New Roman" w:cs="Times New Roman"/>
          <w:sz w:val="28"/>
          <w:szCs w:val="28"/>
        </w:rPr>
        <w:t xml:space="preserve"> Минтранса от 15.06.2015 N 14)</w:t>
      </w:r>
    </w:p>
    <w:sectPr w:rsidR="002F6347" w:rsidRPr="003D33AF" w:rsidSect="002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AF"/>
    <w:rsid w:val="002F6347"/>
    <w:rsid w:val="003D33AF"/>
    <w:rsid w:val="00772418"/>
    <w:rsid w:val="00E8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9E63C2EC998B6BB059BA6974AFA06EF602569DA583E4C9E2FC3C6C2BDB9E1B0B4B4306192920075BDCC7A04A7AC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C9E63C2EC998B6BB059BA6974AFA06EF602569DA583E4C9E2FC3C6C2BDB9E1B0B4B4306192920075BDCC7A04A7ACL" TargetMode="External"/><Relationship Id="rId12" Type="http://schemas.openxmlformats.org/officeDocument/2006/relationships/hyperlink" Target="consultantplus://offline/ref=CEC9E63C2EC998B6BB059BA6974AFA06EF602569DA583E4C9E2FC3C6C2BDB9E1B0B4B4306192920075BDCC7A05A7A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C9E63C2EC998B6BB059BA6974AFA06EF602569DA583E4C9E2FC3C6C2BDB9E1B0B4B4306192920075BDCC7A04A7ACL" TargetMode="External"/><Relationship Id="rId11" Type="http://schemas.openxmlformats.org/officeDocument/2006/relationships/hyperlink" Target="consultantplus://offline/ref=CEC9E63C2EC998B6BB059BA6974AFA06EF602569DA583E4C9E2FC3C6C2BDB9E1B0B4B4306192920075BDCC7A05A7ADL" TargetMode="External"/><Relationship Id="rId5" Type="http://schemas.openxmlformats.org/officeDocument/2006/relationships/hyperlink" Target="consultantplus://offline/ref=CEC9E63C2EC998B6BB059BA6974AFA06EF602569DA583E4C9E2FC3C6C2BDB9E1B0B4B4306192920075BDCC7A04A7ADL" TargetMode="External"/><Relationship Id="rId10" Type="http://schemas.openxmlformats.org/officeDocument/2006/relationships/hyperlink" Target="consultantplus://offline/ref=CEC9E63C2EC998B6BB059BA6974AFA06EF602569DA583E4C9E2FC3C6C2BDB9E1B0B4B4306192920075BDCC7A05A7A9L" TargetMode="External"/><Relationship Id="rId4" Type="http://schemas.openxmlformats.org/officeDocument/2006/relationships/hyperlink" Target="consultantplus://offline/ref=CEC9E63C2EC998B6BB059BA6974AFA06EF602569DA583C4B9D2CC3C6C2BDB9E1B0B4B4306192920075BDCC7A0CA7AEL" TargetMode="External"/><Relationship Id="rId9" Type="http://schemas.openxmlformats.org/officeDocument/2006/relationships/hyperlink" Target="consultantplus://offline/ref=CEC9E63C2EC998B6BB059BA6974AFA06EF602569DA583E4C9E2FC3C6C2BDB9E1B0B4B4306192920075BDCC7A05A7A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4733</Words>
  <Characters>26982</Characters>
  <Application>Microsoft Office Word</Application>
  <DocSecurity>0</DocSecurity>
  <Lines>224</Lines>
  <Paragraphs>63</Paragraphs>
  <ScaleCrop>false</ScaleCrop>
  <Company/>
  <LinksUpToDate>false</LinksUpToDate>
  <CharactersWithSpaces>31652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Gts_2</dc:creator>
  <cp:keywords/>
  <dc:description/>
  <cp:lastModifiedBy>Gts_2</cp:lastModifiedBy>
  <cp:revision>1</cp:revision>
  <dcterms:created xsi:type="dcterms:W3CDTF">2018-09-05T11:01:00Z</dcterms:created>
  <dcterms:modified xsi:type="dcterms:W3CDTF">2018-09-05T11:05:00Z</dcterms:modified>
</cp:coreProperties>
</file>